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C" w:rsidRDefault="00D508DC">
      <w:r>
        <w:t>от 17.08.2020</w:t>
      </w:r>
    </w:p>
    <w:p w:rsidR="00D508DC" w:rsidRDefault="00D508DC"/>
    <w:p w:rsidR="00D508DC" w:rsidRDefault="00D508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508DC" w:rsidRDefault="00D508DC">
      <w:r>
        <w:t>Общество с ограниченной ответственностью «АНДЭКСПРО» ИНН 9719004868</w:t>
      </w:r>
    </w:p>
    <w:p w:rsidR="00D508DC" w:rsidRDefault="00D508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08DC"/>
    <w:rsid w:val="00045D12"/>
    <w:rsid w:val="0052439B"/>
    <w:rsid w:val="00B80071"/>
    <w:rsid w:val="00CF2800"/>
    <w:rsid w:val="00D508D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